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43A968" w14:textId="77777777" w:rsidR="008062CF" w:rsidRPr="00644544" w:rsidRDefault="008062CF" w:rsidP="008062CF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64454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 </w:t>
      </w:r>
    </w:p>
    <w:p w14:paraId="52B8FD40" w14:textId="0AF0572E" w:rsidR="00AF409B" w:rsidRPr="00533717" w:rsidRDefault="00AF409B" w:rsidP="00AF409B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CC0477">
        <w:rPr>
          <w:rFonts w:ascii="Times New Roman" w:hAnsi="Times New Roman" w:cs="Times New Roman"/>
          <w:b/>
          <w:bCs/>
          <w:lang w:eastAsia="zh-CN"/>
        </w:rPr>
        <w:t>3</w:t>
      </w:r>
      <w:r w:rsidRPr="00533717">
        <w:rPr>
          <w:rFonts w:ascii="Times New Roman" w:hAnsi="Times New Roman" w:cs="Times New Roman"/>
          <w:b/>
          <w:bCs/>
          <w:lang w:eastAsia="zh-CN"/>
        </w:rPr>
        <w:t>/202</w:t>
      </w:r>
      <w:r>
        <w:rPr>
          <w:rFonts w:ascii="Times New Roman" w:hAnsi="Times New Roman" w:cs="Times New Roman"/>
          <w:b/>
          <w:bCs/>
          <w:lang w:eastAsia="zh-CN"/>
        </w:rPr>
        <w:t>6</w:t>
      </w:r>
      <w:r w:rsidRPr="00533717">
        <w:rPr>
          <w:rFonts w:ascii="Times New Roman" w:hAnsi="Times New Roman" w:cs="Times New Roman"/>
          <w:b/>
          <w:bCs/>
          <w:lang w:eastAsia="zh-CN"/>
        </w:rPr>
        <w:t>/RŁ</w:t>
      </w:r>
    </w:p>
    <w:p w14:paraId="1DD8730B" w14:textId="5454854D" w:rsidR="00AF409B" w:rsidRPr="00533717" w:rsidRDefault="00AF409B" w:rsidP="00AF409B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Załącznik nr 2.</w:t>
      </w:r>
      <w:r>
        <w:rPr>
          <w:rFonts w:ascii="Times New Roman" w:hAnsi="Times New Roman" w:cs="Times New Roman"/>
          <w:b/>
          <w:bCs/>
          <w:lang w:eastAsia="zh-CN"/>
        </w:rPr>
        <w:t>3</w:t>
      </w:r>
      <w:r w:rsidRPr="0053371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13C22AF7" w14:textId="77777777" w:rsidR="00AF409B" w:rsidRPr="00533717" w:rsidRDefault="00AF409B" w:rsidP="00AF409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3717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AF70187" w14:textId="77777777" w:rsidR="00AF409B" w:rsidRPr="00533717" w:rsidRDefault="00AF409B" w:rsidP="00AF409B">
      <w:pPr>
        <w:spacing w:after="0" w:line="240" w:lineRule="auto"/>
        <w:rPr>
          <w:rFonts w:ascii="Times New Roman" w:hAnsi="Times New Roman" w:cs="Times New Roman"/>
        </w:rPr>
      </w:pPr>
    </w:p>
    <w:p w14:paraId="5AA71B23" w14:textId="77777777" w:rsidR="00E33E79" w:rsidRDefault="00E33E79" w:rsidP="00AF40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1024993" w14:textId="219B3759" w:rsidR="00AF409B" w:rsidRPr="00533717" w:rsidRDefault="00AF409B" w:rsidP="00AF40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1FCD425A" w14:textId="77777777" w:rsidR="00AF409B" w:rsidRPr="00533717" w:rsidRDefault="00AF409B" w:rsidP="00AF40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8F416B0" w14:textId="292DCFD3" w:rsidR="00AF409B" w:rsidRDefault="00AF409B" w:rsidP="00AF409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 xml:space="preserve">Pakiet nr </w:t>
      </w:r>
      <w:r>
        <w:rPr>
          <w:rFonts w:ascii="Times New Roman" w:hAnsi="Times New Roman" w:cs="Times New Roman"/>
          <w:b/>
          <w:bCs/>
        </w:rPr>
        <w:t>3</w:t>
      </w:r>
      <w:r w:rsidRPr="00533717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Łó</w:t>
      </w:r>
      <w:r w:rsidR="004B7672">
        <w:rPr>
          <w:rFonts w:ascii="Times New Roman" w:hAnsi="Times New Roman" w:cs="Times New Roman"/>
          <w:b/>
          <w:bCs/>
        </w:rPr>
        <w:t>ż</w:t>
      </w:r>
      <w:r>
        <w:rPr>
          <w:rFonts w:ascii="Times New Roman" w:hAnsi="Times New Roman" w:cs="Times New Roman"/>
          <w:b/>
          <w:bCs/>
        </w:rPr>
        <w:t>ko szpitalne z regulowanym leżyskiem</w:t>
      </w:r>
      <w:r w:rsidR="00AE495A">
        <w:rPr>
          <w:rFonts w:ascii="Times New Roman" w:hAnsi="Times New Roman" w:cs="Times New Roman"/>
          <w:b/>
          <w:bCs/>
        </w:rPr>
        <w:t xml:space="preserve"> 10 szt.</w:t>
      </w:r>
    </w:p>
    <w:p w14:paraId="18E56FDE" w14:textId="77777777" w:rsidR="00740CEF" w:rsidRPr="00AF409B" w:rsidRDefault="00740CEF" w:rsidP="004B7672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4302851A" w14:textId="1C851E34" w:rsidR="00AF409B" w:rsidRDefault="00740CEF" w:rsidP="00E71CC7">
      <w:pPr>
        <w:pStyle w:val="Standard"/>
        <w:ind w:left="2410" w:hanging="2126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Rok produkcji : sprzęt fabrycznie nowy - nieużywany /</w:t>
      </w:r>
      <w:r w:rsidR="006774B9">
        <w:rPr>
          <w:b/>
          <w:color w:val="000000"/>
          <w:sz w:val="22"/>
          <w:szCs w:val="22"/>
        </w:rPr>
        <w:t>min.</w:t>
      </w:r>
      <w:r>
        <w:rPr>
          <w:b/>
          <w:color w:val="000000"/>
          <w:sz w:val="22"/>
          <w:szCs w:val="22"/>
        </w:rPr>
        <w:t xml:space="preserve"> 2025</w:t>
      </w:r>
    </w:p>
    <w:p w14:paraId="72DCF476" w14:textId="77777777" w:rsidR="00E33E79" w:rsidRPr="00740CEF" w:rsidRDefault="00E33E79" w:rsidP="00E71CC7">
      <w:pPr>
        <w:pStyle w:val="Standard"/>
        <w:ind w:left="2410" w:hanging="2126"/>
        <w:jc w:val="both"/>
        <w:rPr>
          <w:sz w:val="22"/>
          <w:szCs w:val="22"/>
        </w:rPr>
      </w:pPr>
    </w:p>
    <w:p w14:paraId="79C6FB81" w14:textId="271746C4" w:rsidR="008062CF" w:rsidRPr="00644544" w:rsidRDefault="008062CF" w:rsidP="008062CF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644544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935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4285"/>
        <w:gridCol w:w="1503"/>
        <w:gridCol w:w="3001"/>
      </w:tblGrid>
      <w:tr w:rsidR="008062CF" w:rsidRPr="00AF409B" w14:paraId="59853396" w14:textId="77777777" w:rsidTr="003D483C">
        <w:trPr>
          <w:trHeight w:val="68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B8676" w14:textId="77777777" w:rsidR="008062CF" w:rsidRPr="00AF409B" w:rsidRDefault="008062CF" w:rsidP="00073D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148087389"/>
            <w:r w:rsidRPr="00AF409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524DCA" w14:textId="4DDCEC84" w:rsidR="008062CF" w:rsidRPr="00AF409B" w:rsidRDefault="00AF409B" w:rsidP="00073D0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Parametry techniczne i funkcjonalne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EE798" w14:textId="4B9890DD" w:rsidR="008062CF" w:rsidRPr="00AF409B" w:rsidRDefault="00AF409B" w:rsidP="0007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Wymagania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78850" w14:textId="1C1BA677" w:rsidR="008062CF" w:rsidRPr="00AF409B" w:rsidRDefault="00AF409B" w:rsidP="00073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>Parametr oferowany – opisać, podać zakresy</w:t>
            </w:r>
            <w:r w:rsidRPr="00533717">
              <w:rPr>
                <w:rFonts w:ascii="Times New Roman" w:hAnsi="Times New Roman" w:cs="Times New Roman"/>
                <w:b/>
                <w:bCs/>
              </w:rPr>
              <w:br/>
            </w:r>
            <w:r w:rsidRPr="0053371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740CEF" w:rsidRPr="00AF409B" w14:paraId="2BDC4722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1E66F" w14:textId="77777777" w:rsidR="00740CEF" w:rsidRPr="00AF409B" w:rsidRDefault="00740CEF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2158E" w14:textId="0CD7A3A4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Nazwa produktu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AB59" w14:textId="3A56CF53" w:rsidR="00740CEF" w:rsidRPr="00AF409B" w:rsidRDefault="00740CEF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7491B" w14:textId="77777777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40CEF" w:rsidRPr="00AF409B" w14:paraId="6C38B71B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1B147" w14:textId="77777777" w:rsidR="00740CEF" w:rsidRPr="00AF409B" w:rsidRDefault="00740CEF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AC70A" w14:textId="171454BC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Model/typ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280BA" w14:textId="5D2C7324" w:rsidR="00740CEF" w:rsidRPr="00AF409B" w:rsidRDefault="00740CEF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16552" w14:textId="77777777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740CEF" w:rsidRPr="00AF409B" w14:paraId="432A10EB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5691D" w14:textId="77777777" w:rsidR="00740CEF" w:rsidRPr="00AF409B" w:rsidRDefault="00740CEF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E635D" w14:textId="5468C6F2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Producent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6BADC" w14:textId="0F71B2EA" w:rsidR="00740CEF" w:rsidRPr="00AF409B" w:rsidRDefault="00740CEF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35C2" w14:textId="77777777" w:rsidR="00740CEF" w:rsidRPr="00AF409B" w:rsidRDefault="00740CEF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064E9" w:rsidRPr="00AF409B" w14:paraId="37345B54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6E8D4" w14:textId="69688F42" w:rsidR="004064E9" w:rsidRPr="00AF409B" w:rsidRDefault="004064E9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D739E" w14:textId="27B06F1F" w:rsidR="004064E9" w:rsidRPr="00AF409B" w:rsidRDefault="003B1A75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Łóżko szpitalne pacjenta o metalowej konstrukcji lakierowanej proszkowo, przy czym powłoka lakiernicza zgodna z normą </w:t>
            </w:r>
            <w:r w:rsidR="001E284D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EN ISO 10993-5:2009 lub równoważną potwierdzającą, że stosowana powłoka lakiernicza nie wywołuje zmian nowotworowych.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9450" w14:textId="101C87C3" w:rsidR="004064E9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18BFE" w14:textId="77777777" w:rsidR="004064E9" w:rsidRPr="00AF409B" w:rsidRDefault="004064E9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26507B9C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7EB58" w14:textId="77777777" w:rsidR="00166724" w:rsidRPr="00AF409B" w:rsidRDefault="00166724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C6D3A" w14:textId="5D300481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z podstawą pozbawioną kabli oraz układów sterujących funkcjami łóżka, co wpływa na łatwość w utrzymaniu czystości łóżka.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7373E" w14:textId="4B897904" w:rsidR="00166724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F11F4" w14:textId="77777777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360EAFB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E8715" w14:textId="77777777" w:rsidR="00166724" w:rsidRPr="00AF409B" w:rsidRDefault="00166724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0EB13" w14:textId="2FE7281D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z leżem czterosegmentowym, z czego min. 3 ruchome.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70575" w14:textId="4D7091C3" w:rsidR="00166724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="002A359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A90CE7" w14:textId="77777777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82ADD40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EFB1A" w14:textId="77777777" w:rsidR="00166724" w:rsidRPr="00AF409B" w:rsidRDefault="00166724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408F6" w14:textId="5CD5196A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o długości zewnętrznej całkowitej max. 2200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88A39" w14:textId="044ACA8E" w:rsidR="00166724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BAA22" w14:textId="77777777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58A4237C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4F963" w14:textId="77777777" w:rsidR="00166724" w:rsidRPr="00AF409B" w:rsidRDefault="00166724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04493" w14:textId="206BCA63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o szerokości całkowitej wraz z zamontowanymi barierkami max. 1000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38DC0" w14:textId="352F7E57" w:rsidR="00166724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1CA20" w14:textId="77777777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132BFDE2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E2CBD" w14:textId="77777777" w:rsidR="00166724" w:rsidRPr="00AF409B" w:rsidRDefault="00166724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701FC" w14:textId="13FDCF52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 xml:space="preserve">Łóżko z leżem o wymiarach min. 860x1950 mm.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40AA6" w14:textId="077069A0" w:rsidR="00166724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93D92" w14:textId="77777777" w:rsidR="00166724" w:rsidRPr="00AF409B" w:rsidRDefault="00166724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27C03D74" w14:textId="77777777" w:rsidTr="004F33B6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D12F9" w14:textId="77777777" w:rsidR="004F33B6" w:rsidRPr="00AF409B" w:rsidRDefault="004F33B6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DB8DF" w14:textId="4C2EE47D" w:rsidR="004F33B6" w:rsidRPr="00AF409B" w:rsidRDefault="004F33B6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Zasilanie elektryczne 220/230 V.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9F164" w14:textId="3FC763FF" w:rsidR="004F33B6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E73E0" w14:textId="77777777" w:rsidR="004F33B6" w:rsidRPr="00AF409B" w:rsidRDefault="004F33B6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0C18EF12" w14:textId="77777777" w:rsidTr="004F33B6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EE56" w14:textId="77777777" w:rsidR="004F33B6" w:rsidRPr="00AF409B" w:rsidRDefault="004F33B6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9140F" w14:textId="3E005C36" w:rsidR="004F33B6" w:rsidRPr="00AF409B" w:rsidRDefault="004F33B6" w:rsidP="0089260A">
            <w:pPr>
              <w:spacing w:before="100" w:beforeAutospacing="1"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Przewód zasilający skrętny wyposażony w tworzywowy uchwyt na kabel zasilający na czas transportu łóżka.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373D7" w14:textId="32FDC408" w:rsidR="004F33B6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3FEAA2" w14:textId="77777777" w:rsidR="004F33B6" w:rsidRPr="00AF409B" w:rsidRDefault="004F33B6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6766C1DD" w14:textId="77777777" w:rsidTr="004F33B6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701A8" w14:textId="77777777" w:rsidR="004F33B6" w:rsidRPr="00AF409B" w:rsidRDefault="004F33B6" w:rsidP="00EF1F0F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7568" w14:textId="100A6B88" w:rsidR="004F33B6" w:rsidRPr="00AF409B" w:rsidRDefault="004F33B6" w:rsidP="0089260A">
            <w:pPr>
              <w:snapToGrid w:val="0"/>
              <w:spacing w:before="100" w:beforeAutospacing="1" w:after="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Rama leża wyposażona w gniazdo wyrównania potencjału. Łóżko przebadane </w:t>
            </w: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lastRenderedPageBreak/>
              <w:t>pod kątem bezpieczeństwa elektrycznego wg norm</w:t>
            </w:r>
            <w:r w:rsidR="0038568C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y PN EN 62353 lub równoważnej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FD56B" w14:textId="3633568A" w:rsidR="004F33B6" w:rsidRPr="00AF409B" w:rsidRDefault="004F33B6" w:rsidP="0089260A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B6461" w14:textId="77777777" w:rsidR="004F33B6" w:rsidRPr="00AF409B" w:rsidRDefault="004F33B6" w:rsidP="0089260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33E67654" w14:textId="77777777" w:rsidTr="004B7672">
        <w:trPr>
          <w:trHeight w:val="8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6342D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3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C8149" w14:textId="7036DC0F" w:rsidR="00166724" w:rsidRPr="00AF409B" w:rsidRDefault="00166724" w:rsidP="004B7672">
            <w:pPr>
              <w:snapToGrid w:val="0"/>
              <w:spacing w:after="0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Łóżko z wolną przestrzenią między podłożem, a całym podwoziem wynoszącą nie mniej niż 170 mm.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8650" w14:textId="02B1BF69" w:rsidR="00166724" w:rsidRPr="00AF409B" w:rsidRDefault="004F33B6" w:rsidP="004B7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59F20" w14:textId="77777777" w:rsidR="00166724" w:rsidRPr="00AF409B" w:rsidRDefault="00166724" w:rsidP="004B76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6AE0DA1A" w14:textId="77777777" w:rsidTr="004B7672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DF380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32994" w14:textId="6C275E84" w:rsidR="00166724" w:rsidRPr="00AF409B" w:rsidRDefault="00166724" w:rsidP="004B767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AF409B">
              <w:rPr>
                <w:rFonts w:ascii="Times New Roman" w:eastAsia="Calibri" w:hAnsi="Times New Roman" w:cs="Times New Roman"/>
              </w:rPr>
              <w:t>Łóżko z możliwością przedłużenia leża o min. 260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ECF75" w14:textId="563E4140" w:rsidR="00166724" w:rsidRPr="00AF409B" w:rsidRDefault="004F33B6" w:rsidP="004B7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6348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ak</w:t>
            </w: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99A4B" w14:textId="77777777" w:rsidR="00166724" w:rsidRPr="00AF409B" w:rsidRDefault="00166724" w:rsidP="004B76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2F9FC196" w14:textId="77777777" w:rsidTr="004F33B6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61D9D" w14:textId="77777777" w:rsidR="004F33B6" w:rsidRPr="00AF409B" w:rsidRDefault="004F33B6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AD9D7" w14:textId="10C088F6" w:rsidR="004F33B6" w:rsidRPr="00AF409B" w:rsidRDefault="004F33B6" w:rsidP="004B7672">
            <w:pPr>
              <w:snapToGrid w:val="0"/>
              <w:spacing w:after="0"/>
              <w:rPr>
                <w:rFonts w:ascii="Times New Roman" w:eastAsia="Calibri" w:hAnsi="Times New Roman" w:cs="Times New Roman"/>
              </w:rPr>
            </w:pPr>
            <w:r w:rsidRPr="00AF409B">
              <w:rPr>
                <w:rFonts w:ascii="Times New Roman" w:eastAsia="Calibri" w:hAnsi="Times New Roman" w:cs="Times New Roman"/>
              </w:rPr>
              <w:t>Łóżko z elektryczną regulacją segmentu oparcia pleców 0-72° (± 2°).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3E3BA" w14:textId="5F2655C4" w:rsidR="004F33B6" w:rsidRPr="00AF409B" w:rsidRDefault="004F33B6" w:rsidP="004B7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B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Pr="00A90BE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40926" w14:textId="77777777" w:rsidR="004F33B6" w:rsidRPr="00AF409B" w:rsidRDefault="004F33B6" w:rsidP="004B76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3EEAB15C" w14:textId="77777777" w:rsidTr="004B7672">
        <w:trPr>
          <w:trHeight w:val="5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529E1" w14:textId="77777777" w:rsidR="004F33B6" w:rsidRPr="00AF409B" w:rsidRDefault="004F33B6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47860" w14:textId="24064E69" w:rsidR="004F33B6" w:rsidRPr="00AF409B" w:rsidRDefault="004F33B6" w:rsidP="004B7672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eastAsia="Calibri" w:hAnsi="Times New Roman" w:cs="Times New Roman"/>
              </w:rPr>
              <w:t>Łóżko z elektryczną regulacją segmentu uda 0-34° (± 2°).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ADA56" w14:textId="2B2504A0" w:rsidR="004F33B6" w:rsidRPr="00AF409B" w:rsidRDefault="004F33B6" w:rsidP="004B767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B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Pr="00A90BE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6D874" w14:textId="77777777" w:rsidR="004F33B6" w:rsidRPr="00AF409B" w:rsidRDefault="004F33B6" w:rsidP="004B767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4F33B6" w:rsidRPr="00AF409B" w14:paraId="514AC683" w14:textId="77777777" w:rsidTr="004F33B6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8B16A3" w14:textId="77777777" w:rsidR="004F33B6" w:rsidRPr="00AF409B" w:rsidRDefault="004F33B6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4B94" w14:textId="0D1ED597" w:rsidR="004F33B6" w:rsidRPr="00AF409B" w:rsidRDefault="004F33B6" w:rsidP="004F33B6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z elektryczną regulacją kąta przechyłu Trendelenburga 0-17° (± 2°) oraz anty-Trendelenburga 0-17° (± 2°).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01082" w14:textId="1DC08DBA" w:rsidR="004F33B6" w:rsidRPr="00AF409B" w:rsidRDefault="004F33B6" w:rsidP="004F3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90BE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Pr="00A90BE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6175B" w14:textId="77777777" w:rsidR="004F33B6" w:rsidRPr="00AF409B" w:rsidRDefault="004F33B6" w:rsidP="004F33B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6FE0CB62" w14:textId="77777777" w:rsidTr="009B0D6F">
        <w:trPr>
          <w:trHeight w:val="57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CE867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C9AA0" w14:textId="41B84296" w:rsidR="00166724" w:rsidRPr="00AF409B" w:rsidRDefault="00166724" w:rsidP="00166724">
            <w:pPr>
              <w:snapToGrid w:val="0"/>
              <w:rPr>
                <w:rFonts w:ascii="Times New Roman" w:eastAsia="Calibri" w:hAnsi="Times New Roman" w:cs="Times New Roman"/>
              </w:rPr>
            </w:pPr>
            <w:r w:rsidRPr="00AF409B">
              <w:rPr>
                <w:rFonts w:ascii="Times New Roman" w:eastAsia="Calibri" w:hAnsi="Times New Roman" w:cs="Times New Roman"/>
              </w:rPr>
              <w:t xml:space="preserve">Łóżko z regulacją segmentu podudzia za pomocą ręcznego mechanizmu zapadkowego.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4B27B" w14:textId="64D4494D" w:rsidR="00166724" w:rsidRPr="00AF409B" w:rsidRDefault="006F6CD1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0807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58373F28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0F9A5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60B8E" w14:textId="668D2E7F" w:rsidR="00166724" w:rsidRPr="00AF409B" w:rsidRDefault="00166724" w:rsidP="00166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z elektryczną regulacją wysokości w zakresie 360-840 mm (+/-20 mm) – przy kołach 150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60D8A" w14:textId="6D71A38D" w:rsidR="00166724" w:rsidRPr="00AF409B" w:rsidRDefault="006F6CD1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267DD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4ECD2E72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69272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1428" w14:textId="702AA897" w:rsidR="00166724" w:rsidRPr="00AF409B" w:rsidRDefault="00166724" w:rsidP="00166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Łóżko z czasem zmiany wysokości leża z pozycji minimalnej do maksymalnej wynoszącym max. 23 sekundy.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AF602" w14:textId="75A05A72" w:rsidR="00166724" w:rsidRPr="00AF409B" w:rsidRDefault="006F6CD1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7C66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20ADD9A9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06700" w14:textId="6B4CC7E4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0DE59" w14:textId="7CE13E11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Łóżko wyposażone w system automatycznego zatrzymania w pozycji poziomej – tzn. łóżko automatycznie zatrzymuje się przy osiągnięciu pozycji poziomej podczas zmiany przechyłów wzdłużnych.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C0FEF" w14:textId="436106F0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C2D2C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2FCF67AC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80A8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A6407" w14:textId="2D0AEF68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Łóżko ze sterowaniem za pomocą przewodowego pilota z możliwością blokady funkcji przez personel medyczny przy użyciu blokady magnetycznej.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C46D3" w14:textId="3119BC7E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5BDCF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36CAEC5E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437D7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2F09" w14:textId="59D2BEEB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Pilot sterujący pracujący w min. 2 trybach – pielęgniarski oraz pacjenta.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C56E5" w14:textId="6B141E8D" w:rsidR="00166724" w:rsidRPr="00AF409B" w:rsidRDefault="00EA3DDA" w:rsidP="00892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B35E0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E54E1" w14:textId="77777777" w:rsidR="00166724" w:rsidRPr="00AF409B" w:rsidRDefault="00166724" w:rsidP="008926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B1DBAF3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1FA1F" w14:textId="77777777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6F35B" w14:textId="77777777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Pilot pracujący w trybie pacjenta posiadający dostęp do funkcji min.:</w:t>
            </w:r>
          </w:p>
          <w:p w14:paraId="5EA462B0" w14:textId="77777777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- regulacja segmentu pleców,</w:t>
            </w:r>
          </w:p>
          <w:p w14:paraId="2F33E6F4" w14:textId="77777777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- regulacja wysokości leża,</w:t>
            </w:r>
          </w:p>
          <w:p w14:paraId="380F0C46" w14:textId="77777777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- regulacja segmentu uda,</w:t>
            </w:r>
          </w:p>
          <w:p w14:paraId="55DECF78" w14:textId="77777777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- dedykowany przycisk dla pozycji siedzącej (pozycja krzesła kardiologicznego),</w:t>
            </w:r>
          </w:p>
          <w:p w14:paraId="6075372D" w14:textId="60DB493A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- dedykowany przycisk dla niskiej pozycji leża (tj. pozycja do spania).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290DE" w14:textId="2CA849B7" w:rsidR="00166724" w:rsidRPr="00AF409B" w:rsidRDefault="00EA3DDA" w:rsidP="00892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C4E1F" w14:textId="77777777" w:rsidR="00166724" w:rsidRPr="00AF409B" w:rsidRDefault="00166724" w:rsidP="008926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33B135AD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086FEF" w14:textId="77777777" w:rsidR="00166724" w:rsidRPr="00AF409B" w:rsidRDefault="00166724" w:rsidP="0089260A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AD940" w14:textId="7DA5CC4E" w:rsidR="00166724" w:rsidRPr="00AF409B" w:rsidRDefault="00166724" w:rsidP="0089260A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Pilot pracujący w trybie pielęgniarskim posiadający dostęp do wszystkich funkcji jak w trybie pacjenta oraz funkcji ratunkowych CPR i pozycji antyszokowej.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D3349" w14:textId="6242C520" w:rsidR="00166724" w:rsidRPr="00AF409B" w:rsidRDefault="00EA3DDA" w:rsidP="008926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5497F" w14:textId="77777777" w:rsidR="00166724" w:rsidRPr="00AF409B" w:rsidRDefault="00166724" w:rsidP="0089260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601C9A80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8AC7D" w14:textId="613C1472" w:rsidR="00166724" w:rsidRPr="00AF409B" w:rsidRDefault="00166724" w:rsidP="004F7A7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8A7C2" w14:textId="50415326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Szczyty łóżka wykonane z tworzywa (polipropylenu) z kolorowymi wklejkami o grubości ściany min. 4 mm w technologii Rotomuldingu odpornego na działanie wysokiej temperatury, uszkodzenia mechaniczne, chemiczne oraz promieniowanie UV.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F898AA" w14:textId="7E9AE59A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58DC5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0F516461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9A689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695FB" w14:textId="27F1B214" w:rsidR="00EA3DDA" w:rsidRPr="00AF409B" w:rsidRDefault="00EA3DDA" w:rsidP="00EA3D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Szczyty łóżka z możliwością blokowania przed niezamierzonym wypadnięciem podczas transportu pacjenta za pomocą suwaków umieszczonych na ramie leża.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4B192" w14:textId="4E8E7120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D23C0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41A0BEAB" w14:textId="77777777" w:rsidTr="00EA3DDA">
        <w:trPr>
          <w:trHeight w:val="86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01BD5" w14:textId="58E935F3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89378" w14:textId="0EA36BE8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Leże wypełnione panelami z polipropylenu odpornego na działanie wysokiej temperatury, środków dezynfekujących oraz działanie promieni UV.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E3B4F" w14:textId="339D042C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028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621EF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0C6641AB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F6EBA" w14:textId="05C791A2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7AFC9" w14:textId="0AB57CBE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Panele polipropylenowe odejmowane bez użycia narzędzi z otworami do montażu pasów unieruchamiających.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802C" w14:textId="423601B6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028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14DCC6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597DEDA4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FE3C9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25350" w14:textId="37BAF0EB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Akumulator wbudowany w układ elektryczny łóżka podtrzymujący sterowanie łóżka przy braku zasilania sieciowego - sygnał dźwiękowy sygnalizujący wyczerpanie akumulatora.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EDDD" w14:textId="094BA01E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8028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C3443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279CEC0C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E2548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92C72" w14:textId="3FB67F25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Leże w części środkowej wyprofilowane w celu pełnienia funkcji uchwytu materaca. </w:t>
            </w:r>
            <w:r w:rsidRPr="00AF409B"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  <w:t>Nie dopuszcza się uchwytów materaca zlokalizowanych w segmencie nożnym leża powodujące urazy kończyn i otarć podczas opuszczania łóżka.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B03D5" w14:textId="7EBFE49F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028D9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EC3DF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5B76FDEE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61262" w14:textId="77777777" w:rsidR="00166724" w:rsidRPr="00AF409B" w:rsidRDefault="00166724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C16D0" w14:textId="01615AEC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Łóżko z barierkami zabezpieczającymi pacjenta na min. ¾ długości leża.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401E8" w14:textId="5527C38F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9DAAD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C05AAF1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C4E5B" w14:textId="77777777" w:rsidR="00166724" w:rsidRPr="00AF409B" w:rsidRDefault="00166724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6F54A" w14:textId="1DBA621B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Barierki boczne lakierowane proszkowo wykonane z 3 profili stalowych owalnych o wysokości min. 40 mm i grubości min. 20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CF805" w14:textId="099FE67D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38D04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18B86868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4CD6C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96274" w14:textId="0869DC4D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Barierki składane wzdłuż ramy leża za pomocą jednego przycisku.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2DB26" w14:textId="6231C710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7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E26EE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1932ECD1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FE3B5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F4D27" w14:textId="33A1FCBD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Barierki spełniające normy bezpieczeństwa EN 60601-2-52.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FB190" w14:textId="0790BD3F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674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BC21E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39F08547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264C2" w14:textId="77777777" w:rsidR="00166724" w:rsidRPr="00AF409B" w:rsidRDefault="00166724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05DE9" w14:textId="00C0A9B1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Barierki zabezpieczające pacjenta na wysokość min. 37</w:t>
            </w:r>
            <w:r w:rsidR="006917B8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0</w:t>
            </w: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mm – licząc od platformy leża.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FA204" w14:textId="425211CE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73C48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47523BE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46B7" w14:textId="77777777" w:rsidR="00166724" w:rsidRPr="00AF409B" w:rsidRDefault="00166724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697B2" w14:textId="13D002BA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Segment oparcia pleców z możliwością mechanicznego szybkiego poziomowania (CPR), przy użyciu dźwigni umieszczonej pod segmentem wezgłowia oznaczonej kolorem pomarańczowym.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670DD" w14:textId="4D49C70E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4A907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7000CF33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BEB95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9A7F0" w14:textId="5266541C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Dźwignia CPR umożliwiająca mechaniczne uniesienie segmentu pleców w przypadku braku zasilania (alternatywny napęd).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CA94A" w14:textId="4A4C0649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1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71C2E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6B501C93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8F3CA" w14:textId="77777777" w:rsidR="00EA3DDA" w:rsidRPr="00AF409B" w:rsidRDefault="00EA3DDA" w:rsidP="00053B30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D5238" w14:textId="33E774C0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Autokontur segmentu oparcia pleców i ud.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ECEA" w14:textId="68C02B47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F11D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0873D1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736783BE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C3621" w14:textId="77777777" w:rsidR="00166724" w:rsidRPr="00AF409B" w:rsidRDefault="00166724" w:rsidP="00166724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551B4" w14:textId="7BC2A901" w:rsidR="00166724" w:rsidRPr="00AF409B" w:rsidRDefault="00166724" w:rsidP="0038568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Autoregresja segmentu oparcia pleców min. 350 mm, zapobiegająca przed zsuwaniem pacjenta.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C2556" w14:textId="234C5F7B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10E89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01939DAD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0A845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45AC6" w14:textId="0927221D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Półka do odkładania pościeli wysuwana spod ramy, nie wystająca poza obrys łóżka.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B3393" w14:textId="365673DD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3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597B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58FFCB74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B5F0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EA8CF" w14:textId="4F18EA54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Możliwość zamontowania po dwóch stronach łóżka uchwytów na worki urologiczne, worki umiejscowione na wysokości biodra.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EC0E6" w14:textId="14CC9DC9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3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B1E22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79A68239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965B0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EF3EC" w14:textId="14E71485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narożnikach leża 4 krążki stożkowe uniemożliwiające przypadkowe wyrwanie parapetów okiennych lub listew ściennych przy regulacji wysokości łóżka odbojowe, chroniące łóżko i ściany przed uderzeniami oraz otarciami.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05631" w14:textId="5F2D88FE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630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744C7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2B0836C9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8A9EB" w14:textId="77777777" w:rsidR="00166724" w:rsidRPr="00AF409B" w:rsidRDefault="00166724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B5743" w14:textId="7D7FE96F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Łóżka z podstawą jezdną wyposażoną w koła o średnicy min. 150 mm (w tym min. 1 antystatyczne), z centralną blokadą kół oraz blokadą kierunkową.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F9CB4" w14:textId="5EAFCEF6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6681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078DA8F0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B7AC4" w14:textId="77777777" w:rsidR="00166724" w:rsidRPr="00AF409B" w:rsidRDefault="00166724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16101" w14:textId="36A4340A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Łóżko o bezpiecznym obciążeniu roboczym min. 250 kg.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35F39" w14:textId="32BD784E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166724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8CAEC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1FADE579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872C7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81468" w14:textId="57338AEB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Łóżko z możliwością montażu m.in. ramy wyciągowej, wysięgnika ręki z uchwytem do ręki i wieszaka kroplówki (możliwość zamontowania wieszaka w czterech narożnikach leża).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3CB00" w14:textId="4706FE0B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00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F8429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3725156A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4BADB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C08765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Wyposażenie dodatkowe:</w:t>
            </w:r>
          </w:p>
          <w:p w14:paraId="18A25B42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- wieszak kroplówki</w:t>
            </w:r>
          </w:p>
          <w:p w14:paraId="6B013A19" w14:textId="3BFF6C1E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- wysięgnik z uchwytem ręki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C96B" w14:textId="0642F4EF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00E3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1DCEC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D7A81" w:rsidRPr="00AF409B" w14:paraId="2BB126DF" w14:textId="77777777" w:rsidTr="00B209CF">
        <w:trPr>
          <w:trHeight w:val="454"/>
          <w:jc w:val="center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00C35" w14:textId="5AE88A0B" w:rsidR="00ED7A81" w:rsidRPr="00AF409B" w:rsidRDefault="00ED7A81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ATERAC SZPITALNY</w:t>
            </w:r>
          </w:p>
        </w:tc>
      </w:tr>
      <w:tr w:rsidR="000219D1" w:rsidRPr="00AF409B" w14:paraId="2700F1D7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FA14" w14:textId="77777777" w:rsidR="000219D1" w:rsidRPr="00AF409B" w:rsidRDefault="000219D1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E8437" w14:textId="1716CA3F" w:rsidR="000219D1" w:rsidRPr="00AF409B" w:rsidRDefault="000219D1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Materac z pianki w pokrowcu dopasowany do rozmiarów leża.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31F99" w14:textId="1672C7B7" w:rsidR="000219D1" w:rsidRPr="00AF409B" w:rsidRDefault="00EA3DDA" w:rsidP="00021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026E4" w14:textId="77777777" w:rsidR="000219D1" w:rsidRPr="00AF409B" w:rsidRDefault="000219D1" w:rsidP="000219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0219D1" w:rsidRPr="00AF409B" w14:paraId="1420D3FC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C2605" w14:textId="77777777" w:rsidR="000219D1" w:rsidRPr="00AF409B" w:rsidRDefault="000219D1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B50CD" w14:textId="66BAE17D" w:rsidR="000219D1" w:rsidRPr="00AF409B" w:rsidRDefault="000219D1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>Materac o wysokości min. 120 mm.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7B125" w14:textId="422BD8E7" w:rsidR="000219D1" w:rsidRPr="00AF409B" w:rsidRDefault="00EA3DDA" w:rsidP="00021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0219D1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3CF34" w14:textId="77777777" w:rsidR="000219D1" w:rsidRPr="00AF409B" w:rsidRDefault="000219D1" w:rsidP="000219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0219D1" w:rsidRPr="00AF409B" w14:paraId="65940CEB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0A182" w14:textId="77777777" w:rsidR="000219D1" w:rsidRPr="00AF409B" w:rsidRDefault="000219D1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0D1B0" w14:textId="27BE5951" w:rsidR="000219D1" w:rsidRPr="00AF409B" w:rsidRDefault="000219D1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>Materac wykonany z pianki o gęstości min. 40 kg/m3 orz twardości min. 4,1 kPa.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9487E" w14:textId="3B04093C" w:rsidR="000219D1" w:rsidRPr="00AF409B" w:rsidRDefault="00EA3DDA" w:rsidP="00021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0219D1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EF7C4" w14:textId="77777777" w:rsidR="000219D1" w:rsidRPr="00AF409B" w:rsidRDefault="000219D1" w:rsidP="000219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0219D1" w:rsidRPr="00AF409B" w14:paraId="6198E0E1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0562E" w14:textId="77777777" w:rsidR="000219D1" w:rsidRPr="00AF409B" w:rsidRDefault="000219D1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6EA44" w14:textId="4A43DEFF" w:rsidR="000219D1" w:rsidRPr="00AF409B" w:rsidRDefault="000219D1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>Pokrowiec z zamkiem błyskawicznym z min. 2 stron (zapięcie w kształcie litery ,,L’’), który zapewnia ochronę całego materaca.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61E74" w14:textId="35E5CC56" w:rsidR="000219D1" w:rsidRPr="00AF409B" w:rsidRDefault="00EA3DDA" w:rsidP="00021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0219D1" w:rsidRPr="00AF409B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0341" w14:textId="77777777" w:rsidR="000219D1" w:rsidRPr="00AF409B" w:rsidRDefault="000219D1" w:rsidP="000219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20B217B4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76E78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5C990" w14:textId="1FDBD9BB" w:rsidR="00EA3DDA" w:rsidRPr="00AF409B" w:rsidRDefault="00EA3DDA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>Pokrowiec wykonany z włókna tekstylnego, pokrytego czystym przepuszczającym parę wodną poliuretanem, bez PVC.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2563A" w14:textId="3CD544BC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1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2E2C3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34BCE5BE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21C3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80E1B" w14:textId="43156B6E" w:rsidR="00EA3DDA" w:rsidRPr="00AF409B" w:rsidRDefault="00EA3DDA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>Pokrowiec materaca odporny na przemakanie, zanieczyszczenia, przenikanie mikroorganizmów, ścieranie.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1FA98" w14:textId="00A957BB" w:rsidR="00EA3DDA" w:rsidRPr="00AF409B" w:rsidRDefault="00EA3DDA" w:rsidP="00EA3D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715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7A2C9" w14:textId="77777777" w:rsidR="00EA3DDA" w:rsidRPr="00AF409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0219D1" w:rsidRPr="00AF409B" w14:paraId="206CC46D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F9ACA" w14:textId="77777777" w:rsidR="000219D1" w:rsidRPr="00AF409B" w:rsidRDefault="000219D1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71F499" w14:textId="2121A40F" w:rsidR="000219D1" w:rsidRPr="00AF409B" w:rsidRDefault="000219D1" w:rsidP="006273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AF409B">
              <w:rPr>
                <w:rFonts w:ascii="Times New Roman" w:hAnsi="Times New Roman" w:cs="Times New Roman"/>
              </w:rPr>
              <w:t xml:space="preserve">Możliwość prania pokrowca w temp. Min. 95 stopni C oraz suszenia w bębnie w min. 100 stopniach C.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17AC9" w14:textId="75E784D3" w:rsidR="000219D1" w:rsidRPr="00AF409B" w:rsidRDefault="00EA3DDA" w:rsidP="000219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0219D1" w:rsidRPr="00AF409B">
              <w:rPr>
                <w:rFonts w:ascii="Times New Roman" w:hAnsi="Times New Roman" w:cs="Times New Roman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03C7A" w14:textId="77777777" w:rsidR="000219D1" w:rsidRPr="00AF409B" w:rsidRDefault="000219D1" w:rsidP="000219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166724" w:rsidRPr="00AF409B" w14:paraId="1F4945F8" w14:textId="77777777" w:rsidTr="003D483C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2FFD81" w14:textId="77777777" w:rsidR="00166724" w:rsidRPr="00AF409B" w:rsidRDefault="00166724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D1920" w14:textId="63325C12" w:rsidR="00E33E79" w:rsidRPr="00E33E79" w:rsidRDefault="00166724" w:rsidP="00166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409B">
              <w:rPr>
                <w:rFonts w:ascii="Times New Roman" w:hAnsi="Times New Roman" w:cs="Times New Roman"/>
              </w:rPr>
              <w:t>Możliwość prania pokrowca w komorach myjących typu para-próżnia-para w temp. Min. 100 stopni C.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9C39C" w14:textId="158A67E0" w:rsidR="00166724" w:rsidRPr="00AF409B" w:rsidRDefault="00EA3DDA" w:rsidP="001667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24AE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  <w:r w:rsidR="00B35E0F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podać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B1E921" w14:textId="77777777" w:rsidR="00166724" w:rsidRPr="00AF409B" w:rsidRDefault="00166724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D519EF" w:rsidRPr="00AF409B" w14:paraId="1AD5ACA2" w14:textId="77777777" w:rsidTr="00B209CF">
        <w:trPr>
          <w:trHeight w:val="454"/>
          <w:jc w:val="center"/>
        </w:trPr>
        <w:tc>
          <w:tcPr>
            <w:tcW w:w="93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40D7A" w14:textId="675F2146" w:rsidR="00D519EF" w:rsidRPr="00D519EF" w:rsidRDefault="00D519EF" w:rsidP="001667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D519EF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lastRenderedPageBreak/>
              <w:t>POZOSTAŁE</w:t>
            </w:r>
          </w:p>
        </w:tc>
      </w:tr>
      <w:tr w:rsidR="00EA3DDA" w:rsidRPr="00AF409B" w14:paraId="3FF96962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7A937" w14:textId="77777777" w:rsidR="00EA3DDA" w:rsidRPr="00AF409B" w:rsidRDefault="00EA3DDA" w:rsidP="002E1BD7">
            <w:pPr>
              <w:pStyle w:val="Akapitzlist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DA4F3" w14:textId="77777777" w:rsidR="00EA3DDA" w:rsidRPr="00D519EF" w:rsidRDefault="00EA3DDA" w:rsidP="00EA3DDA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D519EF">
              <w:rPr>
                <w:sz w:val="22"/>
                <w:szCs w:val="22"/>
              </w:rPr>
              <w:t>Gwarancja minimum 24 miesiące</w:t>
            </w:r>
          </w:p>
          <w:p w14:paraId="03C35F14" w14:textId="77777777" w:rsidR="00EA3DDA" w:rsidRPr="00D519EF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3294D" w14:textId="608B0BBD" w:rsidR="00EA3DDA" w:rsidRPr="00D519EF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E3B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46CA9" w14:textId="1717B8C6" w:rsidR="00EA3DDA" w:rsidRPr="00E615E6" w:rsidRDefault="00EA3DDA" w:rsidP="00E61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  <w:r w:rsidRPr="00D519EF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D519EF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D519EF">
              <w:rPr>
                <w:rFonts w:ascii="Times New Roman" w:hAnsi="Times New Roman" w:cs="Times New Roman"/>
              </w:rPr>
              <w:t>Dodatkowy okres gwarancji będzie punktowany zgodnie z kryterium oceny ofert opisanym w SWZ.</w:t>
            </w:r>
          </w:p>
        </w:tc>
      </w:tr>
      <w:tr w:rsidR="00EA3DDA" w:rsidRPr="00AF409B" w14:paraId="141EF75F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B435" w14:textId="77777777" w:rsidR="00EA3DDA" w:rsidRPr="00AF409B" w:rsidRDefault="00EA3DDA" w:rsidP="009229E4">
            <w:pPr>
              <w:pStyle w:val="Akapitzlist"/>
              <w:numPr>
                <w:ilvl w:val="0"/>
                <w:numId w:val="23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A4CC4" w14:textId="7CDF84D3" w:rsidR="00EA3DDA" w:rsidRPr="00E15B22" w:rsidRDefault="00EA3DDA" w:rsidP="00E15B22">
            <w:pPr>
              <w:pStyle w:val="Standard"/>
              <w:rPr>
                <w:sz w:val="22"/>
                <w:szCs w:val="22"/>
              </w:rPr>
            </w:pPr>
            <w:r w:rsidRPr="00D519EF">
              <w:rPr>
                <w:sz w:val="22"/>
                <w:szCs w:val="22"/>
              </w:rPr>
              <w:t xml:space="preserve">Instrukcja obsługi w języku polskim  </w:t>
            </w:r>
            <w:r w:rsidRPr="00E15B22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FCA2E" w14:textId="3EBC811D" w:rsidR="00EA3DDA" w:rsidRPr="00D519EF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E3B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C0B6C" w14:textId="77777777" w:rsidR="00EA3DDA" w:rsidRPr="00D519EF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7D2ED909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4A66C" w14:textId="77777777" w:rsidR="00EA3DDA" w:rsidRPr="00AF409B" w:rsidRDefault="00EA3DDA" w:rsidP="009229E4">
            <w:pPr>
              <w:pStyle w:val="Akapitzlist"/>
              <w:numPr>
                <w:ilvl w:val="0"/>
                <w:numId w:val="23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12578" w14:textId="6F080B21" w:rsidR="00EA3DDA" w:rsidRPr="00FC5FC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C5FCB">
              <w:rPr>
                <w:rFonts w:ascii="Times New Roman" w:hAnsi="Times New Roman" w:cs="Times New Roman"/>
              </w:rPr>
              <w:t xml:space="preserve">Karta gwarancyjna </w:t>
            </w:r>
            <w:r w:rsidRPr="00E15B22">
              <w:rPr>
                <w:rFonts w:ascii="Times New Roman" w:hAnsi="Times New Roman" w:cs="Times New Roman"/>
                <w:i/>
                <w:iCs/>
              </w:rPr>
              <w:t>(załączyć wraz z dostawą urządzenia)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75B30" w14:textId="27B7620F" w:rsidR="00EA3DDA" w:rsidRPr="00D519EF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E3B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2352E" w14:textId="77777777" w:rsidR="00EA3DDA" w:rsidRPr="00D519EF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670DC0A1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9185F" w14:textId="77777777" w:rsidR="00EA3DDA" w:rsidRPr="00AF409B" w:rsidRDefault="00EA3DDA" w:rsidP="009229E4">
            <w:pPr>
              <w:pStyle w:val="Akapitzlist"/>
              <w:numPr>
                <w:ilvl w:val="0"/>
                <w:numId w:val="23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8AFC7" w14:textId="09E860F1" w:rsidR="00EA3DDA" w:rsidRPr="00FC5FCB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FC5FCB">
              <w:rPr>
                <w:rFonts w:ascii="Times New Roman" w:hAnsi="Times New Roman" w:cs="Times New Roman"/>
                <w:lang w:bidi="he-IL"/>
              </w:rPr>
              <w:t>Szkolenie w zakresie obsługi aparatu w siedzibie Zamawiającego.</w:t>
            </w:r>
            <w:r w:rsidRPr="00FC5FC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BC5922" w14:textId="5DAE4EE8" w:rsidR="00EA3DDA" w:rsidRPr="00D519EF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E3B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44025" w14:textId="77777777" w:rsidR="00EA3DDA" w:rsidRPr="00D519EF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</w:tr>
      <w:tr w:rsidR="00EA3DDA" w:rsidRPr="00AF409B" w14:paraId="231C3D84" w14:textId="77777777" w:rsidTr="00EA3DDA">
        <w:trPr>
          <w:trHeight w:val="454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3BDA1" w14:textId="77777777" w:rsidR="00EA3DDA" w:rsidRPr="00AF409B" w:rsidRDefault="00EA3DDA" w:rsidP="009229E4">
            <w:pPr>
              <w:pStyle w:val="Akapitzlist"/>
              <w:numPr>
                <w:ilvl w:val="0"/>
                <w:numId w:val="23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7A8D6" w14:textId="77777777" w:rsidR="00EA3DDA" w:rsidRPr="00D519EF" w:rsidRDefault="00EA3DDA" w:rsidP="00EA3DDA">
            <w:pPr>
              <w:pStyle w:val="Standard"/>
              <w:widowControl w:val="0"/>
              <w:jc w:val="both"/>
              <w:rPr>
                <w:rFonts w:eastAsia="NSimSun"/>
                <w:sz w:val="22"/>
                <w:szCs w:val="22"/>
                <w:lang w:eastAsia="zh-CN"/>
              </w:rPr>
            </w:pPr>
            <w:r w:rsidRPr="00D519EF">
              <w:rPr>
                <w:sz w:val="22"/>
                <w:szCs w:val="22"/>
              </w:rPr>
              <w:t xml:space="preserve">Przedmiot umowy jest </w:t>
            </w:r>
            <w:r w:rsidRPr="00D519EF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D519EF">
              <w:rPr>
                <w:b/>
                <w:sz w:val="22"/>
                <w:szCs w:val="22"/>
              </w:rPr>
              <w:t xml:space="preserve"> </w:t>
            </w:r>
            <w:r w:rsidRPr="00D519EF">
              <w:rPr>
                <w:sz w:val="22"/>
                <w:szCs w:val="22"/>
              </w:rPr>
              <w:t>w</w:t>
            </w:r>
            <w:r w:rsidRPr="00D519EF">
              <w:rPr>
                <w:b/>
                <w:sz w:val="22"/>
                <w:szCs w:val="22"/>
              </w:rPr>
              <w:t xml:space="preserve"> </w:t>
            </w:r>
            <w:r w:rsidRPr="00D519EF">
              <w:rPr>
                <w:sz w:val="22"/>
                <w:szCs w:val="22"/>
              </w:rPr>
              <w:t>rozumieniu</w:t>
            </w:r>
            <w:r w:rsidRPr="00D519EF">
              <w:rPr>
                <w:b/>
                <w:sz w:val="22"/>
                <w:szCs w:val="22"/>
              </w:rPr>
              <w:t xml:space="preserve"> </w:t>
            </w:r>
            <w:r w:rsidRPr="00D519EF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D519EF">
              <w:rPr>
                <w:sz w:val="22"/>
                <w:szCs w:val="22"/>
              </w:rPr>
              <w:t xml:space="preserve"> (Dz.U. 2024 poz. 1620)</w:t>
            </w:r>
            <w:r w:rsidRPr="00D519EF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5AE747F" w14:textId="6854FA19" w:rsidR="00EA3DDA" w:rsidRPr="00D519EF" w:rsidRDefault="00EA3DDA" w:rsidP="00EA3DD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519EF">
              <w:rPr>
                <w:rFonts w:ascii="Times New Roman" w:hAnsi="Times New Roman" w:cs="Times New Roman"/>
              </w:rPr>
              <w:t xml:space="preserve">W przypadku, gdy </w:t>
            </w:r>
            <w:r w:rsidRPr="00D519EF">
              <w:rPr>
                <w:rStyle w:val="Pogrubienie"/>
                <w:rFonts w:ascii="Times New Roman" w:hAnsi="Times New Roman" w:cs="Times New Roman"/>
              </w:rPr>
              <w:t>komponenty, akcesoria lub elementy zestawu</w:t>
            </w:r>
            <w:r w:rsidRPr="00D519EF">
              <w:rPr>
                <w:rFonts w:ascii="Times New Roman" w:hAnsi="Times New Roman" w:cs="Times New Roman"/>
                <w:b/>
              </w:rPr>
              <w:t xml:space="preserve"> </w:t>
            </w:r>
            <w:r w:rsidRPr="00D519EF">
              <w:rPr>
                <w:rFonts w:ascii="Times New Roman" w:hAnsi="Times New Roman" w:cs="Times New Roman"/>
              </w:rPr>
              <w:t xml:space="preserve">nie stanowią wyrobu medycznego w rozumieniu ww. ustawy, </w:t>
            </w:r>
            <w:r w:rsidRPr="00D519EF">
              <w:rPr>
                <w:rStyle w:val="Pogrubienie"/>
                <w:rFonts w:ascii="Times New Roman" w:hAnsi="Times New Roman" w:cs="Times New Roman"/>
              </w:rPr>
              <w:t>Wykonawca zobowiązany jest do przedłożenia stosownego oświadczenia</w:t>
            </w:r>
            <w:r w:rsidRPr="00D519EF">
              <w:rPr>
                <w:rFonts w:ascii="Times New Roman" w:hAnsi="Times New Roman" w:cs="Times New Roman"/>
              </w:rPr>
              <w:t xml:space="preserve"> wskazując, </w:t>
            </w:r>
            <w:r w:rsidRPr="00D519EF">
              <w:rPr>
                <w:rStyle w:val="Pogrubienie"/>
                <w:rFonts w:ascii="Times New Roman" w:hAnsi="Times New Roman" w:cs="Times New Roman"/>
              </w:rPr>
              <w:t>które elementy nie są wyrobami medycznymi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81004" w14:textId="7EDB1D0E" w:rsidR="00EA3DDA" w:rsidRPr="00D519EF" w:rsidRDefault="00EA3DDA" w:rsidP="00EA3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BE3B8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Tak</w:t>
            </w:r>
          </w:p>
        </w:tc>
        <w:tc>
          <w:tcPr>
            <w:tcW w:w="3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B482A" w14:textId="383B7EB4" w:rsidR="00EA3DDA" w:rsidRPr="00D519EF" w:rsidRDefault="00EA3DDA" w:rsidP="00E1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D519EF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  <w:bookmarkEnd w:id="0"/>
    </w:tbl>
    <w:p w14:paraId="3D06BDCB" w14:textId="77777777" w:rsidR="004B7672" w:rsidRDefault="004B7672" w:rsidP="00D519EF">
      <w:pPr>
        <w:autoSpaceDE w:val="0"/>
        <w:adjustRightInd w:val="0"/>
        <w:spacing w:after="0" w:line="240" w:lineRule="auto"/>
        <w:ind w:right="58"/>
        <w:jc w:val="both"/>
        <w:rPr>
          <w:rFonts w:ascii="Calibri" w:hAnsi="Calibri" w:cs="Calibri"/>
          <w:sz w:val="20"/>
          <w:szCs w:val="20"/>
        </w:rPr>
      </w:pPr>
    </w:p>
    <w:p w14:paraId="2B7DE60F" w14:textId="3D569108" w:rsidR="00D519EF" w:rsidRDefault="00D519EF" w:rsidP="00D519EF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17EF9EC0" w14:textId="77777777" w:rsidR="00D519EF" w:rsidRDefault="00D519EF" w:rsidP="00D519EF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zh-CN"/>
        </w:rPr>
      </w:pPr>
    </w:p>
    <w:p w14:paraId="5EA9E24C" w14:textId="77777777" w:rsidR="00D519EF" w:rsidRDefault="00D519EF" w:rsidP="00D519EF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65B6071" w14:textId="77777777" w:rsidR="00D519EF" w:rsidRDefault="00D519EF" w:rsidP="00D519EF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A8F98EE" w14:textId="77777777" w:rsidR="00D519EF" w:rsidRDefault="00D519EF" w:rsidP="00D519EF">
      <w:pPr>
        <w:spacing w:after="0" w:line="240" w:lineRule="auto"/>
        <w:rPr>
          <w:rFonts w:ascii="Times New Roman" w:hAnsi="Times New Roman" w:cs="Times New Roman"/>
          <w:lang w:eastAsia="zh-CN"/>
        </w:rPr>
      </w:pPr>
      <w:r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21EAC00C" w14:textId="77777777" w:rsidR="00D519EF" w:rsidRDefault="00D519EF" w:rsidP="00D519EF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45D6612E" w14:textId="77777777" w:rsidR="00D519EF" w:rsidRDefault="00D519EF" w:rsidP="00D519EF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4C5AECDD" w14:textId="77777777" w:rsidR="00D519EF" w:rsidRPr="00D519EF" w:rsidRDefault="00D519EF" w:rsidP="00D519E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lang w:eastAsia="zh-CN"/>
        </w:rPr>
      </w:pPr>
      <w:r w:rsidRPr="00D519E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573DBB3E" w14:textId="77777777" w:rsidR="00D519EF" w:rsidRPr="00D519EF" w:rsidRDefault="00D519EF" w:rsidP="00D519E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lang w:eastAsia="pl-PL"/>
        </w:rPr>
      </w:pPr>
      <w:r w:rsidRPr="00D519EF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44057C5C" w14:textId="77777777" w:rsidR="00FE3C29" w:rsidRPr="00D519EF" w:rsidRDefault="00FE3C29">
      <w:pPr>
        <w:rPr>
          <w:rFonts w:ascii="Times New Roman" w:hAnsi="Times New Roman" w:cs="Times New Roman"/>
        </w:rPr>
      </w:pPr>
    </w:p>
    <w:sectPr w:rsidR="00FE3C29" w:rsidRPr="00D519EF" w:rsidSect="004B7672">
      <w:headerReference w:type="default" r:id="rId8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84FB0" w14:textId="77777777" w:rsidR="00892B2F" w:rsidRDefault="00892B2F" w:rsidP="00E9055A">
      <w:pPr>
        <w:spacing w:after="0" w:line="240" w:lineRule="auto"/>
      </w:pPr>
      <w:r>
        <w:separator/>
      </w:r>
    </w:p>
  </w:endnote>
  <w:endnote w:type="continuationSeparator" w:id="0">
    <w:p w14:paraId="7F7D74A7" w14:textId="77777777" w:rsidR="00892B2F" w:rsidRDefault="00892B2F" w:rsidP="00E9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A687E" w14:textId="77777777" w:rsidR="00892B2F" w:rsidRDefault="00892B2F" w:rsidP="00E9055A">
      <w:pPr>
        <w:spacing w:after="0" w:line="240" w:lineRule="auto"/>
      </w:pPr>
      <w:r>
        <w:separator/>
      </w:r>
    </w:p>
  </w:footnote>
  <w:footnote w:type="continuationSeparator" w:id="0">
    <w:p w14:paraId="30CD1101" w14:textId="77777777" w:rsidR="00892B2F" w:rsidRDefault="00892B2F" w:rsidP="00E9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15D5B" w14:textId="77777777" w:rsidR="00AF409B" w:rsidRDefault="00AF409B" w:rsidP="00AF409B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1288D153" wp14:editId="25D3070A">
          <wp:extent cx="5524500" cy="552450"/>
          <wp:effectExtent l="0" t="0" r="0" b="0"/>
          <wp:docPr id="71809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4725FB" w14:textId="77777777" w:rsidR="00AF409B" w:rsidRPr="002279A8" w:rsidRDefault="00AF409B" w:rsidP="00AF409B">
    <w:pPr>
      <w:pStyle w:val="Nagwek"/>
    </w:pPr>
  </w:p>
  <w:p w14:paraId="24B29117" w14:textId="77777777" w:rsidR="00AF409B" w:rsidRDefault="00AF40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E75C40"/>
    <w:multiLevelType w:val="multilevel"/>
    <w:tmpl w:val="97645D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35F1"/>
    <w:multiLevelType w:val="multilevel"/>
    <w:tmpl w:val="4DE4AE84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B3D36"/>
    <w:multiLevelType w:val="multilevel"/>
    <w:tmpl w:val="28465D3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9F24D0"/>
    <w:multiLevelType w:val="multilevel"/>
    <w:tmpl w:val="D32E1736"/>
    <w:lvl w:ilvl="0">
      <w:start w:val="17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6" w15:restartNumberingAfterBreak="0">
    <w:nsid w:val="1BBB0433"/>
    <w:multiLevelType w:val="hybridMultilevel"/>
    <w:tmpl w:val="AE1031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67451"/>
    <w:multiLevelType w:val="multilevel"/>
    <w:tmpl w:val="47BA0DA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1B17F4"/>
    <w:multiLevelType w:val="multilevel"/>
    <w:tmpl w:val="5B205C7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012049"/>
    <w:multiLevelType w:val="multilevel"/>
    <w:tmpl w:val="A0EABD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E802C1A"/>
    <w:multiLevelType w:val="hybridMultilevel"/>
    <w:tmpl w:val="4F1C42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CD13CE"/>
    <w:multiLevelType w:val="multilevel"/>
    <w:tmpl w:val="D37E1CF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43176E"/>
    <w:multiLevelType w:val="multilevel"/>
    <w:tmpl w:val="0258236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EE7AD8"/>
    <w:multiLevelType w:val="multilevel"/>
    <w:tmpl w:val="E4DC8E8A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6C6F9C"/>
    <w:multiLevelType w:val="multilevel"/>
    <w:tmpl w:val="1C44C3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A40A89"/>
    <w:multiLevelType w:val="multilevel"/>
    <w:tmpl w:val="9176CED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94295E"/>
    <w:multiLevelType w:val="multilevel"/>
    <w:tmpl w:val="88AEF23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C687B3C"/>
    <w:multiLevelType w:val="multilevel"/>
    <w:tmpl w:val="DB2A888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B327C"/>
    <w:multiLevelType w:val="multilevel"/>
    <w:tmpl w:val="074A0A2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904559"/>
    <w:multiLevelType w:val="multilevel"/>
    <w:tmpl w:val="2EB434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A0540C6"/>
    <w:multiLevelType w:val="multilevel"/>
    <w:tmpl w:val="3E00CF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09210A"/>
    <w:multiLevelType w:val="multilevel"/>
    <w:tmpl w:val="609CA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EA2C7A"/>
    <w:multiLevelType w:val="multilevel"/>
    <w:tmpl w:val="0D8E866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4915FB"/>
    <w:multiLevelType w:val="multilevel"/>
    <w:tmpl w:val="C5A2666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1307FAE"/>
    <w:multiLevelType w:val="multilevel"/>
    <w:tmpl w:val="31A4B0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F6466D"/>
    <w:multiLevelType w:val="hybridMultilevel"/>
    <w:tmpl w:val="1A301D5E"/>
    <w:lvl w:ilvl="0" w:tplc="0415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26" w15:restartNumberingAfterBreak="0">
    <w:nsid w:val="79FB5E22"/>
    <w:multiLevelType w:val="multilevel"/>
    <w:tmpl w:val="2108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86257552">
    <w:abstractNumId w:val="21"/>
  </w:num>
  <w:num w:numId="2" w16cid:durableId="955213422">
    <w:abstractNumId w:val="24"/>
  </w:num>
  <w:num w:numId="3" w16cid:durableId="1301613440">
    <w:abstractNumId w:val="19"/>
  </w:num>
  <w:num w:numId="4" w16cid:durableId="2147047269">
    <w:abstractNumId w:val="20"/>
  </w:num>
  <w:num w:numId="5" w16cid:durableId="325786201">
    <w:abstractNumId w:val="9"/>
  </w:num>
  <w:num w:numId="6" w16cid:durableId="1424259189">
    <w:abstractNumId w:val="18"/>
  </w:num>
  <w:num w:numId="7" w16cid:durableId="2032489974">
    <w:abstractNumId w:val="4"/>
  </w:num>
  <w:num w:numId="8" w16cid:durableId="1328941612">
    <w:abstractNumId w:val="22"/>
  </w:num>
  <w:num w:numId="9" w16cid:durableId="56782942">
    <w:abstractNumId w:val="7"/>
  </w:num>
  <w:num w:numId="10" w16cid:durableId="1502231267">
    <w:abstractNumId w:val="1"/>
  </w:num>
  <w:num w:numId="11" w16cid:durableId="1911621452">
    <w:abstractNumId w:val="14"/>
  </w:num>
  <w:num w:numId="12" w16cid:durableId="713163392">
    <w:abstractNumId w:val="16"/>
  </w:num>
  <w:num w:numId="13" w16cid:durableId="930309281">
    <w:abstractNumId w:val="3"/>
  </w:num>
  <w:num w:numId="14" w16cid:durableId="1664434134">
    <w:abstractNumId w:val="12"/>
  </w:num>
  <w:num w:numId="15" w16cid:durableId="1074200797">
    <w:abstractNumId w:val="11"/>
  </w:num>
  <w:num w:numId="16" w16cid:durableId="1951432110">
    <w:abstractNumId w:val="13"/>
  </w:num>
  <w:num w:numId="17" w16cid:durableId="374620133">
    <w:abstractNumId w:val="5"/>
  </w:num>
  <w:num w:numId="18" w16cid:durableId="239751476">
    <w:abstractNumId w:val="26"/>
  </w:num>
  <w:num w:numId="19" w16cid:durableId="1779639">
    <w:abstractNumId w:val="15"/>
  </w:num>
  <w:num w:numId="20" w16cid:durableId="1366760294">
    <w:abstractNumId w:val="8"/>
  </w:num>
  <w:num w:numId="21" w16cid:durableId="2069574348">
    <w:abstractNumId w:val="17"/>
  </w:num>
  <w:num w:numId="22" w16cid:durableId="1373923899">
    <w:abstractNumId w:val="23"/>
  </w:num>
  <w:num w:numId="23" w16cid:durableId="910237698">
    <w:abstractNumId w:val="10"/>
  </w:num>
  <w:num w:numId="24" w16cid:durableId="423382537">
    <w:abstractNumId w:val="25"/>
  </w:num>
  <w:num w:numId="25" w16cid:durableId="902637944">
    <w:abstractNumId w:val="6"/>
  </w:num>
  <w:num w:numId="26" w16cid:durableId="1608610623">
    <w:abstractNumId w:val="0"/>
  </w:num>
  <w:num w:numId="27" w16cid:durableId="10795184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2371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29"/>
    <w:rsid w:val="00002003"/>
    <w:rsid w:val="000023C6"/>
    <w:rsid w:val="0000246A"/>
    <w:rsid w:val="00011B92"/>
    <w:rsid w:val="00012BEA"/>
    <w:rsid w:val="00017630"/>
    <w:rsid w:val="000219D1"/>
    <w:rsid w:val="000220F4"/>
    <w:rsid w:val="000531A1"/>
    <w:rsid w:val="00053B30"/>
    <w:rsid w:val="00077AD6"/>
    <w:rsid w:val="0008115D"/>
    <w:rsid w:val="000815DB"/>
    <w:rsid w:val="00081E71"/>
    <w:rsid w:val="00092045"/>
    <w:rsid w:val="000927EC"/>
    <w:rsid w:val="00092B24"/>
    <w:rsid w:val="00094F4A"/>
    <w:rsid w:val="000A0058"/>
    <w:rsid w:val="000D57EC"/>
    <w:rsid w:val="000E28A6"/>
    <w:rsid w:val="000F2122"/>
    <w:rsid w:val="0010148F"/>
    <w:rsid w:val="0010521C"/>
    <w:rsid w:val="00113EBF"/>
    <w:rsid w:val="00116B3B"/>
    <w:rsid w:val="001524E9"/>
    <w:rsid w:val="00153A94"/>
    <w:rsid w:val="001547C1"/>
    <w:rsid w:val="00156114"/>
    <w:rsid w:val="0016362F"/>
    <w:rsid w:val="00166724"/>
    <w:rsid w:val="001810D4"/>
    <w:rsid w:val="0018653B"/>
    <w:rsid w:val="00186D04"/>
    <w:rsid w:val="00192B82"/>
    <w:rsid w:val="00192E27"/>
    <w:rsid w:val="00192E8C"/>
    <w:rsid w:val="00195C65"/>
    <w:rsid w:val="001A1824"/>
    <w:rsid w:val="001A3E09"/>
    <w:rsid w:val="001C1C80"/>
    <w:rsid w:val="001E1910"/>
    <w:rsid w:val="001E284D"/>
    <w:rsid w:val="001E3228"/>
    <w:rsid w:val="001E6351"/>
    <w:rsid w:val="001F4F9A"/>
    <w:rsid w:val="0020098D"/>
    <w:rsid w:val="0020243F"/>
    <w:rsid w:val="00210101"/>
    <w:rsid w:val="002126B3"/>
    <w:rsid w:val="002223DD"/>
    <w:rsid w:val="00225F0B"/>
    <w:rsid w:val="0022656B"/>
    <w:rsid w:val="00233787"/>
    <w:rsid w:val="00236EE9"/>
    <w:rsid w:val="0023757E"/>
    <w:rsid w:val="00242264"/>
    <w:rsid w:val="002458CE"/>
    <w:rsid w:val="002677E4"/>
    <w:rsid w:val="002841F0"/>
    <w:rsid w:val="0029296E"/>
    <w:rsid w:val="002A07DC"/>
    <w:rsid w:val="002A3593"/>
    <w:rsid w:val="002B7B33"/>
    <w:rsid w:val="002C0551"/>
    <w:rsid w:val="002C3BB9"/>
    <w:rsid w:val="002C55C1"/>
    <w:rsid w:val="002C5F3A"/>
    <w:rsid w:val="002C7FBC"/>
    <w:rsid w:val="002D6E9E"/>
    <w:rsid w:val="002E0A33"/>
    <w:rsid w:val="002E1BD7"/>
    <w:rsid w:val="002E7EDC"/>
    <w:rsid w:val="002F5576"/>
    <w:rsid w:val="0031254D"/>
    <w:rsid w:val="00313FEC"/>
    <w:rsid w:val="0036121B"/>
    <w:rsid w:val="003714EC"/>
    <w:rsid w:val="003746C1"/>
    <w:rsid w:val="00375CDD"/>
    <w:rsid w:val="0038568C"/>
    <w:rsid w:val="003A30BE"/>
    <w:rsid w:val="003A6FFE"/>
    <w:rsid w:val="003B1A75"/>
    <w:rsid w:val="003C40ED"/>
    <w:rsid w:val="003D483C"/>
    <w:rsid w:val="003E6BA8"/>
    <w:rsid w:val="003E7FF8"/>
    <w:rsid w:val="004026DC"/>
    <w:rsid w:val="004064E9"/>
    <w:rsid w:val="00424CAB"/>
    <w:rsid w:val="00444561"/>
    <w:rsid w:val="00457135"/>
    <w:rsid w:val="00467E04"/>
    <w:rsid w:val="004733E7"/>
    <w:rsid w:val="00474FBE"/>
    <w:rsid w:val="00496738"/>
    <w:rsid w:val="004A1209"/>
    <w:rsid w:val="004B7672"/>
    <w:rsid w:val="004E4B9E"/>
    <w:rsid w:val="004E7E3A"/>
    <w:rsid w:val="004F33B6"/>
    <w:rsid w:val="004F3BCB"/>
    <w:rsid w:val="004F7A76"/>
    <w:rsid w:val="005014E5"/>
    <w:rsid w:val="005273D2"/>
    <w:rsid w:val="00535747"/>
    <w:rsid w:val="00555D39"/>
    <w:rsid w:val="00557485"/>
    <w:rsid w:val="00560200"/>
    <w:rsid w:val="0058359D"/>
    <w:rsid w:val="005874BA"/>
    <w:rsid w:val="005875E8"/>
    <w:rsid w:val="005943F7"/>
    <w:rsid w:val="00594F05"/>
    <w:rsid w:val="00595070"/>
    <w:rsid w:val="00597696"/>
    <w:rsid w:val="005A2698"/>
    <w:rsid w:val="005C54C9"/>
    <w:rsid w:val="005D448E"/>
    <w:rsid w:val="006073EE"/>
    <w:rsid w:val="00614850"/>
    <w:rsid w:val="00626A01"/>
    <w:rsid w:val="006273CA"/>
    <w:rsid w:val="00634C2B"/>
    <w:rsid w:val="00644544"/>
    <w:rsid w:val="00652CE1"/>
    <w:rsid w:val="006774B9"/>
    <w:rsid w:val="00681596"/>
    <w:rsid w:val="0068636A"/>
    <w:rsid w:val="006864B7"/>
    <w:rsid w:val="006917B8"/>
    <w:rsid w:val="006928F8"/>
    <w:rsid w:val="006A2098"/>
    <w:rsid w:val="006C3193"/>
    <w:rsid w:val="006C61BA"/>
    <w:rsid w:val="006D2089"/>
    <w:rsid w:val="006E32D9"/>
    <w:rsid w:val="006E73C2"/>
    <w:rsid w:val="006F038A"/>
    <w:rsid w:val="006F0866"/>
    <w:rsid w:val="006F6CD1"/>
    <w:rsid w:val="0071162F"/>
    <w:rsid w:val="007231A3"/>
    <w:rsid w:val="00726480"/>
    <w:rsid w:val="00727095"/>
    <w:rsid w:val="00740CEF"/>
    <w:rsid w:val="00742731"/>
    <w:rsid w:val="00757607"/>
    <w:rsid w:val="007613E9"/>
    <w:rsid w:val="00766E5F"/>
    <w:rsid w:val="00773F9A"/>
    <w:rsid w:val="00775D7E"/>
    <w:rsid w:val="00782776"/>
    <w:rsid w:val="007A42CC"/>
    <w:rsid w:val="007B10C2"/>
    <w:rsid w:val="007B3D50"/>
    <w:rsid w:val="007B679C"/>
    <w:rsid w:val="007D17BA"/>
    <w:rsid w:val="007D352D"/>
    <w:rsid w:val="007D3666"/>
    <w:rsid w:val="007F2F41"/>
    <w:rsid w:val="007F6062"/>
    <w:rsid w:val="008021D1"/>
    <w:rsid w:val="0080404E"/>
    <w:rsid w:val="00805662"/>
    <w:rsid w:val="008062CF"/>
    <w:rsid w:val="00817BFD"/>
    <w:rsid w:val="0082258C"/>
    <w:rsid w:val="008238C8"/>
    <w:rsid w:val="00857244"/>
    <w:rsid w:val="00863A41"/>
    <w:rsid w:val="00866264"/>
    <w:rsid w:val="00872EC1"/>
    <w:rsid w:val="00877196"/>
    <w:rsid w:val="00885559"/>
    <w:rsid w:val="0088564B"/>
    <w:rsid w:val="00886AB8"/>
    <w:rsid w:val="00887E5F"/>
    <w:rsid w:val="0089260A"/>
    <w:rsid w:val="00892B2F"/>
    <w:rsid w:val="00893190"/>
    <w:rsid w:val="008A02FC"/>
    <w:rsid w:val="008A4780"/>
    <w:rsid w:val="008B26F0"/>
    <w:rsid w:val="008B6818"/>
    <w:rsid w:val="008C10F0"/>
    <w:rsid w:val="008C1EDD"/>
    <w:rsid w:val="008D02EC"/>
    <w:rsid w:val="008D6FF6"/>
    <w:rsid w:val="008F09E3"/>
    <w:rsid w:val="008F767E"/>
    <w:rsid w:val="00902EEB"/>
    <w:rsid w:val="009030E3"/>
    <w:rsid w:val="009229E4"/>
    <w:rsid w:val="00932652"/>
    <w:rsid w:val="00940400"/>
    <w:rsid w:val="009415D3"/>
    <w:rsid w:val="00944CA5"/>
    <w:rsid w:val="0094569A"/>
    <w:rsid w:val="00956CAA"/>
    <w:rsid w:val="00961187"/>
    <w:rsid w:val="00971A57"/>
    <w:rsid w:val="00980859"/>
    <w:rsid w:val="009811E9"/>
    <w:rsid w:val="00985B2C"/>
    <w:rsid w:val="00994596"/>
    <w:rsid w:val="009A0980"/>
    <w:rsid w:val="009B068E"/>
    <w:rsid w:val="009B0D6F"/>
    <w:rsid w:val="009B31CA"/>
    <w:rsid w:val="009B5767"/>
    <w:rsid w:val="009B5BE3"/>
    <w:rsid w:val="009E2BFB"/>
    <w:rsid w:val="00A440D1"/>
    <w:rsid w:val="00A56BA1"/>
    <w:rsid w:val="00A662D3"/>
    <w:rsid w:val="00A73A9A"/>
    <w:rsid w:val="00A73C6E"/>
    <w:rsid w:val="00A74C5D"/>
    <w:rsid w:val="00A90ED6"/>
    <w:rsid w:val="00AB7F10"/>
    <w:rsid w:val="00AC0E5E"/>
    <w:rsid w:val="00AC5783"/>
    <w:rsid w:val="00AC61CF"/>
    <w:rsid w:val="00AE2EEB"/>
    <w:rsid w:val="00AE495A"/>
    <w:rsid w:val="00AF409B"/>
    <w:rsid w:val="00AF7637"/>
    <w:rsid w:val="00B01988"/>
    <w:rsid w:val="00B209CF"/>
    <w:rsid w:val="00B22915"/>
    <w:rsid w:val="00B23326"/>
    <w:rsid w:val="00B26D04"/>
    <w:rsid w:val="00B35E0F"/>
    <w:rsid w:val="00B4188E"/>
    <w:rsid w:val="00B50339"/>
    <w:rsid w:val="00B51FDA"/>
    <w:rsid w:val="00B52FC5"/>
    <w:rsid w:val="00B70D19"/>
    <w:rsid w:val="00B7239B"/>
    <w:rsid w:val="00B72DA9"/>
    <w:rsid w:val="00B76E3D"/>
    <w:rsid w:val="00B85DC6"/>
    <w:rsid w:val="00B86BDF"/>
    <w:rsid w:val="00B86D13"/>
    <w:rsid w:val="00BA0E5B"/>
    <w:rsid w:val="00BB7508"/>
    <w:rsid w:val="00BC0EAB"/>
    <w:rsid w:val="00BC1011"/>
    <w:rsid w:val="00BD1258"/>
    <w:rsid w:val="00BE0536"/>
    <w:rsid w:val="00BE6320"/>
    <w:rsid w:val="00BE6943"/>
    <w:rsid w:val="00C04A87"/>
    <w:rsid w:val="00C10EB7"/>
    <w:rsid w:val="00C16E72"/>
    <w:rsid w:val="00C244E7"/>
    <w:rsid w:val="00C2509D"/>
    <w:rsid w:val="00C31D0A"/>
    <w:rsid w:val="00C56AE5"/>
    <w:rsid w:val="00C611F0"/>
    <w:rsid w:val="00C670E3"/>
    <w:rsid w:val="00C71C0F"/>
    <w:rsid w:val="00C806E1"/>
    <w:rsid w:val="00C83B74"/>
    <w:rsid w:val="00C93254"/>
    <w:rsid w:val="00C94185"/>
    <w:rsid w:val="00C94DCC"/>
    <w:rsid w:val="00CA7FA3"/>
    <w:rsid w:val="00CC0477"/>
    <w:rsid w:val="00CC094C"/>
    <w:rsid w:val="00CC4E62"/>
    <w:rsid w:val="00CE079C"/>
    <w:rsid w:val="00CF058B"/>
    <w:rsid w:val="00D01296"/>
    <w:rsid w:val="00D052E1"/>
    <w:rsid w:val="00D10F2C"/>
    <w:rsid w:val="00D23E47"/>
    <w:rsid w:val="00D26C33"/>
    <w:rsid w:val="00D30E67"/>
    <w:rsid w:val="00D42025"/>
    <w:rsid w:val="00D4381B"/>
    <w:rsid w:val="00D440AF"/>
    <w:rsid w:val="00D4703E"/>
    <w:rsid w:val="00D519EF"/>
    <w:rsid w:val="00D5261A"/>
    <w:rsid w:val="00D70046"/>
    <w:rsid w:val="00D71737"/>
    <w:rsid w:val="00D741F4"/>
    <w:rsid w:val="00D75633"/>
    <w:rsid w:val="00D94A16"/>
    <w:rsid w:val="00DA5048"/>
    <w:rsid w:val="00DC4E2C"/>
    <w:rsid w:val="00DE1632"/>
    <w:rsid w:val="00DF28BC"/>
    <w:rsid w:val="00DF2989"/>
    <w:rsid w:val="00E10D65"/>
    <w:rsid w:val="00E15B22"/>
    <w:rsid w:val="00E2445C"/>
    <w:rsid w:val="00E26D79"/>
    <w:rsid w:val="00E3114E"/>
    <w:rsid w:val="00E33E79"/>
    <w:rsid w:val="00E35429"/>
    <w:rsid w:val="00E37476"/>
    <w:rsid w:val="00E41FA8"/>
    <w:rsid w:val="00E46C0A"/>
    <w:rsid w:val="00E5250E"/>
    <w:rsid w:val="00E60F39"/>
    <w:rsid w:val="00E615E6"/>
    <w:rsid w:val="00E631B6"/>
    <w:rsid w:val="00E672A6"/>
    <w:rsid w:val="00E71CC7"/>
    <w:rsid w:val="00E77798"/>
    <w:rsid w:val="00E80BA6"/>
    <w:rsid w:val="00E833E2"/>
    <w:rsid w:val="00E83EE5"/>
    <w:rsid w:val="00E84823"/>
    <w:rsid w:val="00E9055A"/>
    <w:rsid w:val="00E941E7"/>
    <w:rsid w:val="00EA3DDA"/>
    <w:rsid w:val="00EA5D04"/>
    <w:rsid w:val="00EB3098"/>
    <w:rsid w:val="00EC7239"/>
    <w:rsid w:val="00ED1983"/>
    <w:rsid w:val="00ED19DC"/>
    <w:rsid w:val="00ED7A81"/>
    <w:rsid w:val="00EE2E82"/>
    <w:rsid w:val="00EF1F0F"/>
    <w:rsid w:val="00EF6FCF"/>
    <w:rsid w:val="00F01641"/>
    <w:rsid w:val="00F04BE8"/>
    <w:rsid w:val="00F3180C"/>
    <w:rsid w:val="00F360E8"/>
    <w:rsid w:val="00F361D8"/>
    <w:rsid w:val="00F36DDE"/>
    <w:rsid w:val="00F4172E"/>
    <w:rsid w:val="00F42BB4"/>
    <w:rsid w:val="00F45496"/>
    <w:rsid w:val="00F70CB1"/>
    <w:rsid w:val="00F71097"/>
    <w:rsid w:val="00F760D4"/>
    <w:rsid w:val="00FA0717"/>
    <w:rsid w:val="00FA14D6"/>
    <w:rsid w:val="00FA402B"/>
    <w:rsid w:val="00FB1588"/>
    <w:rsid w:val="00FB4FD5"/>
    <w:rsid w:val="00FB6198"/>
    <w:rsid w:val="00FB77E8"/>
    <w:rsid w:val="00FC5FCB"/>
    <w:rsid w:val="00FD0B86"/>
    <w:rsid w:val="00FD1DB3"/>
    <w:rsid w:val="00FE3C29"/>
    <w:rsid w:val="00FF100D"/>
    <w:rsid w:val="00FF2540"/>
    <w:rsid w:val="00FF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54004"/>
  <w15:chartTrackingRefBased/>
  <w15:docId w15:val="{6D852A47-53DA-4D8C-81CA-EC51873BE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CF"/>
    <w:pPr>
      <w:spacing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3C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3C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3C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3C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3C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3C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3C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3C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3C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3C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3C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3C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3C2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3C2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3C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3C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3C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3C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3C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3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3C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3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3C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E3C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3C2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E3C2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3C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3C2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3C29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E9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055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90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055A"/>
    <w:rPr>
      <w:sz w:val="22"/>
      <w:szCs w:val="22"/>
    </w:rPr>
  </w:style>
  <w:style w:type="paragraph" w:customStyle="1" w:styleId="Standard">
    <w:name w:val="Standard"/>
    <w:rsid w:val="00AF40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D519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A389C-0E6B-4212-BAAB-4019EB636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5</Pages>
  <Words>1253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Renata Łastowska</cp:lastModifiedBy>
  <cp:revision>42</cp:revision>
  <dcterms:created xsi:type="dcterms:W3CDTF">2025-08-28T09:05:00Z</dcterms:created>
  <dcterms:modified xsi:type="dcterms:W3CDTF">2026-01-16T12:59:00Z</dcterms:modified>
</cp:coreProperties>
</file>